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2FDA" w14:textId="316262C8" w:rsidR="00504F0C" w:rsidRPr="002E4388" w:rsidRDefault="0000454F" w:rsidP="0000454F">
      <w:pPr>
        <w:pStyle w:val="a3"/>
        <w:spacing w:before="5"/>
        <w:ind w:firstLine="709"/>
        <w:jc w:val="center"/>
        <w:rPr>
          <w:b/>
          <w:bCs/>
          <w:color w:val="000009"/>
          <w:lang/>
        </w:rPr>
      </w:pPr>
      <w:bookmarkStart w:id="0" w:name="_Hlk128499488"/>
      <w:r w:rsidRPr="002E4388">
        <w:rPr>
          <w:b/>
          <w:bCs/>
          <w:color w:val="000009"/>
          <w:lang/>
        </w:rPr>
        <w:t>2025 жылға мемлекеттік қызметтер көрсету саласындағы қызмет туралы есеп</w:t>
      </w:r>
    </w:p>
    <w:p w14:paraId="7F090214" w14:textId="77777777" w:rsidR="0000454F" w:rsidRPr="002E4388" w:rsidRDefault="0000454F" w:rsidP="00504F0C">
      <w:pPr>
        <w:pStyle w:val="a3"/>
        <w:spacing w:before="5"/>
        <w:ind w:firstLine="709"/>
        <w:jc w:val="center"/>
        <w:rPr>
          <w:b/>
          <w:bCs/>
          <w:color w:val="000009"/>
          <w:lang/>
        </w:rPr>
      </w:pPr>
    </w:p>
    <w:p w14:paraId="672D949E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/>
        </w:rPr>
      </w:pPr>
      <w:r w:rsidRPr="002E4388">
        <w:rPr>
          <w:b/>
          <w:bCs/>
          <w:color w:val="000009"/>
          <w:lang/>
        </w:rPr>
        <w:t>1. Жалпы ережелер</w:t>
      </w:r>
    </w:p>
    <w:p w14:paraId="5AAB4D8F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/>
        </w:rPr>
      </w:pPr>
      <w:r w:rsidRPr="002E4388">
        <w:rPr>
          <w:i/>
          <w:iCs/>
          <w:color w:val="000009"/>
          <w:lang/>
        </w:rPr>
        <w:t>1) Қызмет көрсетушілер туралы мәліметтер</w:t>
      </w:r>
    </w:p>
    <w:p w14:paraId="5D355112" w14:textId="3510E2A0" w:rsidR="00243E83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Білім беру саласындағы мемлекеттік қызметтерді </w:t>
      </w:r>
      <w:r w:rsidR="009954C0" w:rsidRPr="002E4388">
        <w:rPr>
          <w:color w:val="3D3D3D"/>
          <w:lang/>
        </w:rPr>
        <w:t xml:space="preserve">"Ақмола облысы білім басқармасының Ақкөл ауданы бойынша </w:t>
      </w:r>
      <w:r w:rsidR="009954C0" w:rsidRPr="002E4388">
        <w:rPr>
          <w:color w:val="3D3D3D"/>
          <w:lang w:val="kk-KZ"/>
        </w:rPr>
        <w:t>білім бөлімінің Ақкөл қаласы, Кеңес Одағының Батыры Петр Михайлович Исаков атындағы №1 жалпы орта білім беретін мектебі</w:t>
      </w:r>
      <w:r w:rsidR="009954C0" w:rsidRPr="002E4388">
        <w:rPr>
          <w:color w:val="3D3D3D"/>
          <w:lang/>
        </w:rPr>
        <w:t xml:space="preserve">" КММ </w:t>
      </w:r>
      <w:r w:rsidRPr="002E4388">
        <w:rPr>
          <w:color w:val="000009"/>
          <w:lang/>
        </w:rPr>
        <w:t>көрсетеді.</w:t>
      </w:r>
    </w:p>
    <w:p w14:paraId="78CB50D2" w14:textId="35A9DFC2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Заңды мекенжайы: </w:t>
      </w:r>
      <w:r w:rsidR="009954C0" w:rsidRPr="002E4388">
        <w:rPr>
          <w:color w:val="000009"/>
          <w:lang/>
        </w:rPr>
        <w:t>Ақкөл қаласы, Әл-Фараби көшесі,10</w:t>
      </w:r>
    </w:p>
    <w:p w14:paraId="2AE87B61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/>
        </w:rPr>
      </w:pPr>
      <w:r w:rsidRPr="002E4388">
        <w:rPr>
          <w:i/>
          <w:iCs/>
          <w:color w:val="000009"/>
          <w:lang/>
        </w:rPr>
        <w:t>2) Мемлекеттік қызметтер туралы ақпарат</w:t>
      </w:r>
    </w:p>
    <w:p w14:paraId="33D21214" w14:textId="343E90B3" w:rsidR="00504F0C" w:rsidRPr="002E4388" w:rsidRDefault="009954C0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3D3D3D"/>
          <w:lang/>
        </w:rPr>
        <w:t xml:space="preserve">"Ақмола облысы білім басқармасының Ақкөл ауданы бойынша </w:t>
      </w:r>
      <w:r w:rsidRPr="002E4388">
        <w:rPr>
          <w:color w:val="3D3D3D"/>
          <w:lang w:val="kk-KZ"/>
        </w:rPr>
        <w:t>білім бөлімінің Ақкөл қаласы, Кеңес Одағының Батыры Петр Михайлович Исаков атындағы №1 жалпы орта білім беретін мектебі</w:t>
      </w:r>
      <w:r w:rsidRPr="002E4388">
        <w:rPr>
          <w:color w:val="3D3D3D"/>
          <w:lang/>
        </w:rPr>
        <w:t xml:space="preserve">" КММ </w:t>
      </w:r>
      <w:r w:rsidR="00504F0C" w:rsidRPr="002E4388">
        <w:rPr>
          <w:color w:val="000009"/>
          <w:lang/>
        </w:rPr>
        <w:t>білім беру саласында мемлекеттік қызмет көрсетіледі.</w:t>
      </w:r>
    </w:p>
    <w:p w14:paraId="1D0C5AF1" w14:textId="1C9D58BF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2025 жылы </w:t>
      </w:r>
      <w:r w:rsidR="009954C0" w:rsidRPr="002E4388">
        <w:rPr>
          <w:color w:val="000009"/>
          <w:lang/>
        </w:rPr>
        <w:t xml:space="preserve"> </w:t>
      </w:r>
      <w:r w:rsidR="009954C0" w:rsidRPr="002E4388">
        <w:rPr>
          <w:b/>
          <w:bCs/>
          <w:color w:val="000009"/>
          <w:lang/>
        </w:rPr>
        <w:t>8</w:t>
      </w:r>
      <w:r w:rsidR="009954C0" w:rsidRPr="002E4388">
        <w:rPr>
          <w:color w:val="000009"/>
          <w:lang/>
        </w:rPr>
        <w:t xml:space="preserve">  </w:t>
      </w:r>
      <w:r w:rsidRPr="002E4388">
        <w:rPr>
          <w:color w:val="000009"/>
          <w:lang/>
        </w:rPr>
        <w:t>мемлекеттік қызмет көрсетті.</w:t>
      </w:r>
    </w:p>
    <w:p w14:paraId="3BF6CA74" w14:textId="77777777" w:rsidR="00243E83" w:rsidRPr="002E4388" w:rsidRDefault="00504F0C" w:rsidP="00243E83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>Оның ішінде:</w:t>
      </w:r>
    </w:p>
    <w:p w14:paraId="0748C83F" w14:textId="0F09A393" w:rsidR="00243E83" w:rsidRPr="002E4388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электрондық үкімет порталы арқылы </w:t>
      </w:r>
      <w:r w:rsidR="00551EFE">
        <w:rPr>
          <w:color w:val="000009"/>
        </w:rPr>
        <w:t xml:space="preserve"> </w:t>
      </w:r>
      <w:r w:rsidR="009954C0" w:rsidRPr="002E4388">
        <w:rPr>
          <w:b/>
          <w:bCs/>
          <w:color w:val="000009"/>
          <w:lang/>
        </w:rPr>
        <w:t xml:space="preserve">8 </w:t>
      </w:r>
      <w:r w:rsidR="009954C0" w:rsidRPr="002E4388">
        <w:rPr>
          <w:color w:val="000009"/>
          <w:lang/>
        </w:rPr>
        <w:t xml:space="preserve"> </w:t>
      </w:r>
      <w:r w:rsidRPr="002E4388">
        <w:rPr>
          <w:color w:val="000009"/>
          <w:lang/>
        </w:rPr>
        <w:t>мемлекеттік қызмет;</w:t>
      </w:r>
    </w:p>
    <w:p w14:paraId="7FD5BDFC" w14:textId="693C51ED" w:rsidR="00243E83" w:rsidRPr="002E4388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>«Азаматтарға арналған үкімет» мемлекеттік корпорациясы арқылы</w:t>
      </w:r>
      <w:r w:rsidR="00551EFE" w:rsidRPr="00551EFE">
        <w:rPr>
          <w:color w:val="000009"/>
          <w:lang/>
        </w:rPr>
        <w:t xml:space="preserve">  </w:t>
      </w:r>
      <w:r w:rsidR="009954C0" w:rsidRPr="002E4388">
        <w:rPr>
          <w:b/>
          <w:bCs/>
          <w:color w:val="000009"/>
          <w:lang/>
        </w:rPr>
        <w:t>8</w:t>
      </w:r>
      <w:r w:rsidR="009954C0" w:rsidRPr="002E4388">
        <w:rPr>
          <w:color w:val="000009"/>
          <w:lang/>
        </w:rPr>
        <w:t xml:space="preserve">  </w:t>
      </w:r>
      <w:r w:rsidRPr="002E4388">
        <w:rPr>
          <w:color w:val="000009"/>
          <w:lang/>
        </w:rPr>
        <w:t>мемлекеттік қызмет;</w:t>
      </w:r>
    </w:p>
    <w:p w14:paraId="647B5F56" w14:textId="45B8514F" w:rsidR="00243E83" w:rsidRPr="002E4388" w:rsidRDefault="00504F0C" w:rsidP="00243E83">
      <w:pPr>
        <w:pStyle w:val="a3"/>
        <w:numPr>
          <w:ilvl w:val="0"/>
          <w:numId w:val="11"/>
        </w:numPr>
        <w:spacing w:before="5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қызмет көрсетушінің кеңсесі арқылы </w:t>
      </w:r>
      <w:r w:rsidR="009954C0" w:rsidRPr="002E4388">
        <w:rPr>
          <w:b/>
          <w:bCs/>
          <w:color w:val="000009"/>
          <w:lang/>
        </w:rPr>
        <w:t xml:space="preserve"> 8  </w:t>
      </w:r>
      <w:r w:rsidRPr="002E4388">
        <w:rPr>
          <w:color w:val="000009"/>
          <w:lang/>
        </w:rPr>
        <w:t>мемлекеттік қызмет;</w:t>
      </w:r>
    </w:p>
    <w:p w14:paraId="3E6B0C33" w14:textId="4A1FEC48" w:rsidR="00504F0C" w:rsidRPr="002E4388" w:rsidRDefault="00504F0C" w:rsidP="00243E83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қызмет көрсетушінің ақпараттық жүйелері арқылы электрондық форматта </w:t>
      </w:r>
      <w:r w:rsidR="009954C0" w:rsidRPr="002E4388">
        <w:rPr>
          <w:color w:val="000009"/>
          <w:lang/>
        </w:rPr>
        <w:t xml:space="preserve">  </w:t>
      </w:r>
      <w:r w:rsidR="009954C0" w:rsidRPr="002E4388">
        <w:rPr>
          <w:b/>
          <w:bCs/>
          <w:color w:val="000009"/>
          <w:lang/>
        </w:rPr>
        <w:t xml:space="preserve">8 </w:t>
      </w:r>
      <w:r w:rsidR="009954C0" w:rsidRPr="002E4388">
        <w:rPr>
          <w:color w:val="000009"/>
          <w:lang/>
        </w:rPr>
        <w:t xml:space="preserve"> </w:t>
      </w:r>
      <w:r w:rsidRPr="002E4388">
        <w:rPr>
          <w:color w:val="000009"/>
          <w:lang/>
        </w:rPr>
        <w:t>мемлекеттік қызмет.</w:t>
      </w:r>
    </w:p>
    <w:p w14:paraId="2BBFD51F" w14:textId="1755CCDF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 xml:space="preserve">Мемлекеттік қызмет көрсетуден негізделген бас тартулар </w:t>
      </w:r>
      <w:r w:rsidR="009954C0" w:rsidRPr="002E4388">
        <w:rPr>
          <w:b/>
          <w:bCs/>
          <w:color w:val="000009"/>
          <w:lang/>
        </w:rPr>
        <w:t>0</w:t>
      </w:r>
      <w:r w:rsidR="009954C0" w:rsidRPr="002E4388">
        <w:rPr>
          <w:color w:val="000009"/>
          <w:lang/>
        </w:rPr>
        <w:t xml:space="preserve"> </w:t>
      </w:r>
      <w:r w:rsidRPr="002E4388">
        <w:rPr>
          <w:color w:val="000009"/>
          <w:lang/>
        </w:rPr>
        <w:t>өтініш бойынша берілді, оның ішінде:</w:t>
      </w:r>
      <w:r w:rsidR="009954C0" w:rsidRPr="002E4388">
        <w:rPr>
          <w:color w:val="000009"/>
          <w:lang/>
        </w:rPr>
        <w:t xml:space="preserve"> </w:t>
      </w:r>
      <w:r w:rsidR="009954C0" w:rsidRPr="002E4388">
        <w:rPr>
          <w:b/>
          <w:bCs/>
          <w:color w:val="000009"/>
          <w:lang/>
        </w:rPr>
        <w:t>0</w:t>
      </w:r>
      <w:r w:rsidRPr="002E4388">
        <w:rPr>
          <w:color w:val="000009"/>
          <w:lang/>
        </w:rPr>
        <w:t xml:space="preserve"> электрондық форматта және </w:t>
      </w:r>
      <w:r w:rsidR="009954C0" w:rsidRPr="002E4388">
        <w:rPr>
          <w:b/>
          <w:bCs/>
          <w:color w:val="000009"/>
          <w:lang/>
        </w:rPr>
        <w:t>0</w:t>
      </w:r>
      <w:r w:rsidR="009954C0" w:rsidRPr="002E4388">
        <w:rPr>
          <w:color w:val="000009"/>
          <w:lang/>
        </w:rPr>
        <w:t xml:space="preserve"> </w:t>
      </w:r>
      <w:r w:rsidRPr="002E4388">
        <w:rPr>
          <w:color w:val="000009"/>
          <w:lang/>
        </w:rPr>
        <w:t xml:space="preserve"> қағаз форматында.</w:t>
      </w:r>
    </w:p>
    <w:p w14:paraId="795FE2DF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>Білім беру саласындағы барлық мемлекеттік қызметтер тегін негізде көрсетіледі.</w:t>
      </w:r>
    </w:p>
    <w:p w14:paraId="6E8F7254" w14:textId="77777777" w:rsidR="00504F0C" w:rsidRPr="002E4388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/>
        </w:rPr>
      </w:pPr>
      <w:r w:rsidRPr="002E4388">
        <w:rPr>
          <w:i/>
          <w:iCs/>
          <w:color w:val="000009"/>
          <w:lang/>
        </w:rPr>
        <w:t>3) Ең сұранысқа ие мемлекеттік қызметтер туралы ақпарат</w:t>
      </w:r>
    </w:p>
    <w:p w14:paraId="5D538962" w14:textId="09B122A2" w:rsidR="00BB05C7" w:rsidRPr="002E4388" w:rsidRDefault="00504F0C" w:rsidP="00BB05C7">
      <w:pPr>
        <w:pStyle w:val="a3"/>
        <w:spacing w:before="5"/>
        <w:ind w:firstLine="709"/>
        <w:jc w:val="both"/>
        <w:rPr>
          <w:color w:val="000009"/>
          <w:lang/>
        </w:rPr>
      </w:pPr>
      <w:r w:rsidRPr="002E4388">
        <w:rPr>
          <w:color w:val="000009"/>
          <w:lang/>
        </w:rPr>
        <w:t>Білім беру саласындағы ең сұранысқа ие мемлекеттік қызметтер:</w:t>
      </w:r>
    </w:p>
    <w:p w14:paraId="3C45BA9C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bookmarkStart w:id="1" w:name="_Hlk63870696"/>
      <w:r w:rsidRPr="0022370E">
        <w:rPr>
          <w:color w:val="000000"/>
          <w:sz w:val="28"/>
          <w:szCs w:val="28"/>
          <w:lang w:val="kk-KZ"/>
        </w:rPr>
        <w:t>«Бастауыш,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қабылдау»;</w:t>
      </w:r>
    </w:p>
    <w:bookmarkEnd w:id="1"/>
    <w:p w14:paraId="5A14C6F7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r w:rsidRPr="0022370E">
        <w:rPr>
          <w:color w:val="000000"/>
          <w:sz w:val="28"/>
          <w:szCs w:val="28"/>
          <w:lang w:val="kk-KZ"/>
        </w:rPr>
        <w:t>«Бастауыш,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қабылдау»;</w:t>
      </w:r>
    </w:p>
    <w:p w14:paraId="6A21D8D4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spacing w:after="200"/>
        <w:contextualSpacing/>
        <w:rPr>
          <w:sz w:val="28"/>
          <w:szCs w:val="28"/>
          <w:lang w:val="kk-KZ"/>
        </w:rPr>
      </w:pPr>
      <w:r w:rsidRPr="0022370E">
        <w:rPr>
          <w:sz w:val="28"/>
          <w:szCs w:val="28"/>
          <w:lang w:val="kk-KZ"/>
        </w:rPr>
        <w:t>«Негізгі орта, жалпы орта білім беру туралы құжаттардың телнұсқаларын беру»;</w:t>
      </w:r>
    </w:p>
    <w:p w14:paraId="2F883AD2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ind w:left="0" w:firstLine="360"/>
        <w:contextualSpacing/>
        <w:rPr>
          <w:color w:val="000000"/>
          <w:sz w:val="28"/>
          <w:szCs w:val="28"/>
          <w:lang w:val="kk-KZ"/>
        </w:rPr>
      </w:pPr>
      <w:r w:rsidRPr="0022370E">
        <w:rPr>
          <w:color w:val="000000"/>
          <w:sz w:val="28"/>
          <w:szCs w:val="28"/>
          <w:lang w:val="kk-KZ"/>
        </w:rPr>
        <w:t>«Педагог қызметкерлеріне біліктілік санаттарын беру  және растау үшін  құжаттарды қабылдау»;</w:t>
      </w:r>
    </w:p>
    <w:p w14:paraId="18456328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r w:rsidRPr="0022370E">
        <w:rPr>
          <w:color w:val="000000"/>
          <w:sz w:val="28"/>
          <w:szCs w:val="28"/>
          <w:lang w:val="kk-KZ"/>
        </w:rPr>
        <w:t>«Бастауыш, негізгі орта, жалпы орта білім берудің жалпы білім беретін  ұйымдар арасында оқушыларды ауыстыруға құжаттар қабылдау»;</w:t>
      </w:r>
    </w:p>
    <w:p w14:paraId="38F9B958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r w:rsidRPr="0022370E">
        <w:rPr>
          <w:color w:val="000000"/>
          <w:sz w:val="28"/>
          <w:szCs w:val="28"/>
          <w:lang w:val="kk-KZ"/>
        </w:rPr>
        <w:t>«Жалпы білім беретін мектептердегі білім алушылар мен тәрбиеленушілердің жекелеген санаттарына тегін және жеңілдетілген тамақтандыруды ұсыну»;</w:t>
      </w:r>
    </w:p>
    <w:p w14:paraId="5F482734" w14:textId="77777777" w:rsidR="002E4388" w:rsidRPr="0022370E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r w:rsidRPr="0022370E">
        <w:rPr>
          <w:color w:val="000000"/>
          <w:sz w:val="28"/>
          <w:szCs w:val="28"/>
          <w:lang w:val="kk-KZ"/>
        </w:rPr>
        <w:lastRenderedPageBreak/>
        <w:t>«Аз қамтылған отбасы балаларының қала сыртындағы және мектеп жанындағы лагерьлерінде демалу үшін құжаттар қабылдау  және жолдама беру»;</w:t>
      </w:r>
    </w:p>
    <w:p w14:paraId="32B964D8" w14:textId="66885C7D" w:rsidR="002E4388" w:rsidRPr="002E4388" w:rsidRDefault="002E4388" w:rsidP="002E4388">
      <w:pPr>
        <w:pStyle w:val="a6"/>
        <w:widowControl/>
        <w:numPr>
          <w:ilvl w:val="0"/>
          <w:numId w:val="12"/>
        </w:numPr>
        <w:autoSpaceDE/>
        <w:autoSpaceDN/>
        <w:contextualSpacing/>
        <w:rPr>
          <w:color w:val="000000"/>
          <w:sz w:val="28"/>
          <w:szCs w:val="28"/>
          <w:lang w:val="kk-KZ"/>
        </w:rPr>
      </w:pPr>
      <w:r w:rsidRPr="002E4388">
        <w:rPr>
          <w:color w:val="000000"/>
          <w:sz w:val="28"/>
          <w:szCs w:val="28"/>
          <w:lang w:val="kk-KZ"/>
        </w:rPr>
        <w:t>«Тәрбиеленушілерге қаржылай және материалдық көмек көрсетуге бөлінетін қаражатты қалыптастыру, жұмсау бағыты мен оларды есепке алу қағидаларын бекіту туралы»</w:t>
      </w:r>
    </w:p>
    <w:p w14:paraId="205A1E36" w14:textId="77777777" w:rsidR="002E4388" w:rsidRPr="002E4388" w:rsidRDefault="002E4388" w:rsidP="00BB05C7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52852C0A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/>
        </w:rPr>
      </w:pPr>
      <w:r w:rsidRPr="00504F0C">
        <w:rPr>
          <w:b/>
          <w:bCs/>
          <w:color w:val="000009"/>
          <w:lang/>
        </w:rPr>
        <w:t>2. Қызмет алушылармен жұмыс</w:t>
      </w:r>
    </w:p>
    <w:p w14:paraId="59F7537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/>
        </w:rPr>
      </w:pPr>
      <w:r w:rsidRPr="00504F0C">
        <w:rPr>
          <w:i/>
          <w:iCs/>
          <w:color w:val="000009"/>
          <w:lang/>
        </w:rPr>
        <w:t>1) Ақпарат көздері мен қолжетімділік орындары туралы мәліметтер</w:t>
      </w:r>
    </w:p>
    <w:p w14:paraId="00494683" w14:textId="6FA4E98E" w:rsidR="00504F0C" w:rsidRPr="00504F0C" w:rsidRDefault="00504F0C" w:rsidP="00BB05C7">
      <w:pPr>
        <w:pStyle w:val="a3"/>
        <w:spacing w:before="5"/>
        <w:ind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Қызмет алушылар үшін қажетті барлық ақпарат ресми интернет-ресурсында</w:t>
      </w:r>
      <w:r w:rsidR="009954C0">
        <w:rPr>
          <w:color w:val="000009"/>
          <w:lang/>
        </w:rPr>
        <w:t>мектеп сайдында</w:t>
      </w:r>
      <w:r w:rsidR="00551EFE" w:rsidRPr="00551EFE">
        <w:rPr>
          <w:color w:val="000009"/>
          <w:lang/>
        </w:rPr>
        <w:t xml:space="preserve"> (</w:t>
      </w:r>
      <w:r w:rsidR="00551EFE" w:rsidRPr="00551EFE">
        <w:rPr>
          <w:color w:val="000009"/>
          <w:lang/>
        </w:rPr>
        <w:t>https://akkol-osh1.edu.kz/news/open/id-15707059</w:t>
      </w:r>
      <w:r w:rsidR="00551EFE" w:rsidRPr="00551EFE">
        <w:rPr>
          <w:color w:val="000009"/>
          <w:lang/>
        </w:rPr>
        <w:t>)</w:t>
      </w:r>
      <w:r w:rsidR="009954C0">
        <w:rPr>
          <w:color w:val="000009"/>
          <w:lang/>
        </w:rPr>
        <w:t>, инстаграмм желісінде</w:t>
      </w:r>
      <w:r w:rsidR="00BB05C7">
        <w:rPr>
          <w:color w:val="000009"/>
          <w:lang/>
        </w:rPr>
        <w:t xml:space="preserve"> </w:t>
      </w:r>
      <w:r w:rsidR="002569FE" w:rsidRPr="002569FE">
        <w:rPr>
          <w:color w:val="000009"/>
          <w:lang/>
        </w:rPr>
        <w:t>(</w:t>
      </w:r>
      <w:hyperlink r:id="rId5" w:history="1">
        <w:r w:rsidR="00551EFE" w:rsidRPr="009850D9">
          <w:rPr>
            <w:rStyle w:val="a5"/>
            <w:lang/>
          </w:rPr>
          <w:t>https://www.instagram.com/reel/DUDVdG5jA5q/?igsh=MmpibjV0Z2EzYzhy</w:t>
        </w:r>
      </w:hyperlink>
      <w:r w:rsidR="002569FE" w:rsidRPr="002569FE">
        <w:rPr>
          <w:color w:val="000009"/>
          <w:lang/>
        </w:rPr>
        <w:t>)</w:t>
      </w:r>
      <w:r w:rsidR="00551EFE" w:rsidRPr="00551EFE">
        <w:rPr>
          <w:color w:val="000009"/>
          <w:lang/>
        </w:rPr>
        <w:t xml:space="preserve"> </w:t>
      </w:r>
      <w:r w:rsidRPr="00504F0C">
        <w:rPr>
          <w:color w:val="000009"/>
          <w:lang/>
        </w:rPr>
        <w:t>«Мемлекеттік қызметтер» бөлімінде орналастырылған, онда мемлекеттік қызметтер көрсету қағидалары жарияланған.</w:t>
      </w:r>
    </w:p>
    <w:p w14:paraId="4D4664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i/>
          <w:iCs/>
          <w:color w:val="000009"/>
          <w:lang/>
        </w:rPr>
      </w:pPr>
      <w:r w:rsidRPr="00504F0C">
        <w:rPr>
          <w:i/>
          <w:iCs/>
          <w:color w:val="000009"/>
          <w:lang/>
        </w:rPr>
        <w:t>2) Ашықтықты қамтамасыз ету жөніндегі іс-шаралар</w:t>
      </w:r>
    </w:p>
    <w:p w14:paraId="208A43D2" w14:textId="453BB581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 xml:space="preserve">2025 жылы білім басқармасы мен ведомстволық бағынысты ұйымдар </w:t>
      </w:r>
      <w:r w:rsidR="002E4388" w:rsidRPr="002E4388">
        <w:rPr>
          <w:b/>
          <w:bCs/>
          <w:color w:val="000009"/>
          <w:lang/>
        </w:rPr>
        <w:t xml:space="preserve">20 </w:t>
      </w:r>
      <w:r w:rsidRPr="00504F0C">
        <w:rPr>
          <w:color w:val="000009"/>
          <w:lang/>
        </w:rPr>
        <w:t xml:space="preserve">түсіндіру іс-шарасын өткізді, оның ішінде: ресми интернет-парақшаларда </w:t>
      </w:r>
      <w:r w:rsidR="002E4388" w:rsidRPr="002E4388">
        <w:rPr>
          <w:b/>
          <w:bCs/>
          <w:color w:val="000009"/>
          <w:lang/>
        </w:rPr>
        <w:t>4</w:t>
      </w:r>
      <w:r w:rsidR="002E4388">
        <w:rPr>
          <w:color w:val="000009"/>
          <w:lang/>
        </w:rPr>
        <w:t xml:space="preserve">  </w:t>
      </w:r>
      <w:r w:rsidRPr="00504F0C">
        <w:rPr>
          <w:color w:val="000009"/>
          <w:lang/>
        </w:rPr>
        <w:t>жарияланым.</w:t>
      </w:r>
    </w:p>
    <w:p w14:paraId="04FE157F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/>
        </w:rPr>
      </w:pPr>
      <w:r w:rsidRPr="00504F0C">
        <w:rPr>
          <w:b/>
          <w:bCs/>
          <w:color w:val="000009"/>
          <w:lang/>
        </w:rPr>
        <w:t>3. Мемлекеттік қызметтер көрсету үдерістерін жетілдіру жөніндегі қызмет</w:t>
      </w:r>
    </w:p>
    <w:p w14:paraId="1CA0ABF0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/>
        </w:rPr>
      </w:pPr>
      <w:r w:rsidRPr="00504F0C">
        <w:rPr>
          <w:b/>
          <w:bCs/>
          <w:color w:val="000009"/>
          <w:lang/>
        </w:rPr>
        <w:t>4. Мемлекеттік қызметтер көрсету сапасын бақылау</w:t>
      </w:r>
    </w:p>
    <w:p w14:paraId="5AF0EA2E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1</w:t>
      </w:r>
      <w:r w:rsidRPr="00504F0C">
        <w:rPr>
          <w:i/>
          <w:iCs/>
          <w:color w:val="000009"/>
          <w:lang/>
        </w:rPr>
        <w:t>) Қызмет алушылардың шағымдары туралы ақпарат</w:t>
      </w:r>
    </w:p>
    <w:p w14:paraId="6754D84D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2025 жыл ішінде білім беру саласында мемлекеттік қызметтер көрсетуге қатысты шағымдар түскен жоқ.</w:t>
      </w:r>
    </w:p>
    <w:p w14:paraId="1F944FC3" w14:textId="77777777" w:rsidR="00504F0C" w:rsidRPr="00504F0C" w:rsidRDefault="00504F0C" w:rsidP="00504F0C">
      <w:pPr>
        <w:pStyle w:val="a3"/>
        <w:spacing w:before="5"/>
        <w:ind w:firstLine="709"/>
        <w:jc w:val="both"/>
        <w:rPr>
          <w:b/>
          <w:bCs/>
          <w:color w:val="000009"/>
          <w:lang/>
        </w:rPr>
      </w:pPr>
      <w:r w:rsidRPr="00504F0C">
        <w:rPr>
          <w:b/>
          <w:bCs/>
          <w:color w:val="000009"/>
          <w:lang/>
        </w:rPr>
        <w:t>5. Мемлекеттік қызметтер көрсету сапасын арттыру перспективалары</w:t>
      </w:r>
    </w:p>
    <w:p w14:paraId="127CBB1B" w14:textId="77777777" w:rsidR="006C2360" w:rsidRDefault="00504F0C" w:rsidP="006C2360">
      <w:pPr>
        <w:pStyle w:val="a3"/>
        <w:spacing w:before="5"/>
        <w:ind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Мемлекеттік қызметтер көрсету тиімділігін және қызмет алушылардың қанағаттану деңгейін арттыру мақсатында келесі міндеттер қойылды:</w:t>
      </w:r>
    </w:p>
    <w:p w14:paraId="3C979CD9" w14:textId="77777777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  <w:lang/>
        </w:rPr>
      </w:pPr>
      <w:r w:rsidRPr="00504F0C">
        <w:rPr>
          <w:color w:val="000009"/>
          <w:lang/>
        </w:rPr>
        <w:t>Қазақстан Республикасының заңнамасы талаптарын қатаң сақтау;</w:t>
      </w:r>
    </w:p>
    <w:p w14:paraId="179C917C" w14:textId="74F1CDA8" w:rsidR="006C2360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мемлекеттік қызметтер көрсету қағидаларының қолжетімділігін қамтамасыз ету;</w:t>
      </w:r>
    </w:p>
    <w:p w14:paraId="23F231F1" w14:textId="11F8DDE6" w:rsidR="006C2360" w:rsidRDefault="00504F0C" w:rsidP="006C2360">
      <w:pPr>
        <w:pStyle w:val="a3"/>
        <w:numPr>
          <w:ilvl w:val="0"/>
          <w:numId w:val="11"/>
        </w:numPr>
        <w:spacing w:before="5"/>
        <w:jc w:val="both"/>
        <w:rPr>
          <w:color w:val="000009"/>
          <w:lang/>
        </w:rPr>
      </w:pPr>
      <w:r w:rsidRPr="00504F0C">
        <w:rPr>
          <w:color w:val="000009"/>
          <w:lang/>
        </w:rPr>
        <w:t>электрондық үкімет порталы арқылы жүгінулер үлесін арттыру;</w:t>
      </w:r>
    </w:p>
    <w:p w14:paraId="793EA564" w14:textId="77777777" w:rsidR="006C2360" w:rsidRDefault="00504F0C" w:rsidP="006C2360">
      <w:pPr>
        <w:pStyle w:val="a3"/>
        <w:spacing w:before="5"/>
        <w:ind w:firstLine="1069"/>
        <w:jc w:val="both"/>
        <w:rPr>
          <w:color w:val="000009"/>
          <w:lang/>
        </w:rPr>
      </w:pPr>
      <w:r w:rsidRPr="00504F0C">
        <w:rPr>
          <w:color w:val="000009"/>
          <w:lang/>
        </w:rPr>
        <w:t>қызметкерлердің біліктілігін арттыру;</w:t>
      </w:r>
    </w:p>
    <w:p w14:paraId="5BB1CD24" w14:textId="15A44A84" w:rsidR="00504F0C" w:rsidRPr="00504F0C" w:rsidRDefault="00504F0C" w:rsidP="006C2360">
      <w:pPr>
        <w:pStyle w:val="a3"/>
        <w:numPr>
          <w:ilvl w:val="0"/>
          <w:numId w:val="11"/>
        </w:numPr>
        <w:spacing w:before="5"/>
        <w:ind w:left="0" w:firstLine="709"/>
        <w:jc w:val="both"/>
        <w:rPr>
          <w:color w:val="000009"/>
          <w:lang/>
        </w:rPr>
      </w:pPr>
      <w:r w:rsidRPr="00504F0C">
        <w:rPr>
          <w:color w:val="000009"/>
          <w:lang/>
        </w:rPr>
        <w:t>мемлекеттік қызметтер көрсету сапасына ішкі мемлекеттік бақылау жүргізу.</w:t>
      </w:r>
    </w:p>
    <w:p w14:paraId="18DC7787" w14:textId="77777777" w:rsidR="0059366B" w:rsidRDefault="0059366B" w:rsidP="0065142B">
      <w:pPr>
        <w:pStyle w:val="a3"/>
        <w:spacing w:before="5"/>
        <w:jc w:val="both"/>
        <w:rPr>
          <w:color w:val="000009"/>
          <w:lang/>
        </w:rPr>
      </w:pPr>
    </w:p>
    <w:p w14:paraId="6F007D9E" w14:textId="77777777" w:rsidR="0065142B" w:rsidRDefault="0065142B" w:rsidP="0065142B">
      <w:pPr>
        <w:pStyle w:val="a3"/>
        <w:spacing w:before="5"/>
        <w:jc w:val="both"/>
        <w:rPr>
          <w:color w:val="000009"/>
          <w:lang/>
        </w:rPr>
      </w:pPr>
    </w:p>
    <w:p w14:paraId="515B5F9F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11F08F2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57B327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7BBA86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223F981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374C2E6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40B8EFC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3E3AF1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7D76F1A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553A224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0E31EF07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F5EBF87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60A79D5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7FA9391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7BEFF412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486435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E3CF786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155BC5B2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1134444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7DBD903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BEDF7EE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434CDA5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0A065F97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9CCC694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1170CEC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9C4BD8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35EE9B9C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7E642FF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44CF5036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1FC9B2F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9DAF499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7C465C1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094F398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F64DDE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34F6F8C3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8C0820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30D04D6C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17A3A0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110C1C51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59697220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2A6D14BB" w14:textId="77777777" w:rsidR="0065142B" w:rsidRDefault="0065142B" w:rsidP="0065142B">
      <w:pPr>
        <w:pStyle w:val="a3"/>
        <w:spacing w:before="5"/>
        <w:jc w:val="both"/>
        <w:rPr>
          <w:sz w:val="20"/>
          <w:szCs w:val="20"/>
          <w:lang/>
        </w:rPr>
      </w:pPr>
    </w:p>
    <w:p w14:paraId="6D0631FA" w14:textId="7480875C" w:rsidR="0059366B" w:rsidRPr="0065142B" w:rsidRDefault="0065142B" w:rsidP="0065142B">
      <w:pPr>
        <w:pStyle w:val="a3"/>
        <w:spacing w:before="5"/>
        <w:rPr>
          <w:sz w:val="20"/>
          <w:szCs w:val="20"/>
          <w:lang/>
        </w:rPr>
      </w:pPr>
      <w:r w:rsidRPr="0065142B">
        <w:rPr>
          <w:sz w:val="20"/>
          <w:szCs w:val="20"/>
          <w:lang/>
        </w:rPr>
        <w:t>Орын</w:t>
      </w:r>
      <w:r>
        <w:rPr>
          <w:sz w:val="20"/>
          <w:szCs w:val="20"/>
          <w:lang/>
        </w:rPr>
        <w:t>д</w:t>
      </w:r>
      <w:r w:rsidRPr="0065142B">
        <w:rPr>
          <w:sz w:val="20"/>
          <w:szCs w:val="20"/>
          <w:lang/>
        </w:rPr>
        <w:t>: И. Франц</w:t>
      </w:r>
      <w:r w:rsidRPr="0065142B">
        <w:rPr>
          <w:sz w:val="20"/>
          <w:szCs w:val="20"/>
          <w:lang/>
        </w:rPr>
        <w:br/>
        <w:t>Тел.: 90-31-16</w:t>
      </w:r>
      <w:bookmarkEnd w:id="0"/>
    </w:p>
    <w:sectPr w:rsidR="0059366B" w:rsidRPr="0065142B" w:rsidSect="0065142B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B23CF"/>
    <w:multiLevelType w:val="multilevel"/>
    <w:tmpl w:val="FA4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0319F"/>
    <w:multiLevelType w:val="hybridMultilevel"/>
    <w:tmpl w:val="0C36B36E"/>
    <w:lvl w:ilvl="0" w:tplc="FE62B3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453365FE"/>
    <w:multiLevelType w:val="multilevel"/>
    <w:tmpl w:val="F72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D7A89"/>
    <w:multiLevelType w:val="multilevel"/>
    <w:tmpl w:val="70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833C3"/>
    <w:multiLevelType w:val="hybridMultilevel"/>
    <w:tmpl w:val="16A8A5D4"/>
    <w:lvl w:ilvl="0" w:tplc="615EB17A">
      <w:start w:val="20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BEA3AEC"/>
    <w:multiLevelType w:val="hybridMultilevel"/>
    <w:tmpl w:val="CE703688"/>
    <w:lvl w:ilvl="0" w:tplc="C9020B2A">
      <w:start w:val="3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3" w:hanging="360"/>
      </w:pPr>
    </w:lvl>
    <w:lvl w:ilvl="2" w:tplc="2000001B" w:tentative="1">
      <w:start w:val="1"/>
      <w:numFmt w:val="lowerRoman"/>
      <w:lvlText w:val="%3."/>
      <w:lvlJc w:val="right"/>
      <w:pPr>
        <w:ind w:left="2623" w:hanging="180"/>
      </w:pPr>
    </w:lvl>
    <w:lvl w:ilvl="3" w:tplc="2000000F" w:tentative="1">
      <w:start w:val="1"/>
      <w:numFmt w:val="decimal"/>
      <w:lvlText w:val="%4."/>
      <w:lvlJc w:val="left"/>
      <w:pPr>
        <w:ind w:left="3343" w:hanging="360"/>
      </w:pPr>
    </w:lvl>
    <w:lvl w:ilvl="4" w:tplc="20000019" w:tentative="1">
      <w:start w:val="1"/>
      <w:numFmt w:val="lowerLetter"/>
      <w:lvlText w:val="%5."/>
      <w:lvlJc w:val="left"/>
      <w:pPr>
        <w:ind w:left="4063" w:hanging="360"/>
      </w:pPr>
    </w:lvl>
    <w:lvl w:ilvl="5" w:tplc="2000001B" w:tentative="1">
      <w:start w:val="1"/>
      <w:numFmt w:val="lowerRoman"/>
      <w:lvlText w:val="%6."/>
      <w:lvlJc w:val="right"/>
      <w:pPr>
        <w:ind w:left="4783" w:hanging="180"/>
      </w:pPr>
    </w:lvl>
    <w:lvl w:ilvl="6" w:tplc="2000000F" w:tentative="1">
      <w:start w:val="1"/>
      <w:numFmt w:val="decimal"/>
      <w:lvlText w:val="%7."/>
      <w:lvlJc w:val="left"/>
      <w:pPr>
        <w:ind w:left="5503" w:hanging="360"/>
      </w:pPr>
    </w:lvl>
    <w:lvl w:ilvl="7" w:tplc="20000019" w:tentative="1">
      <w:start w:val="1"/>
      <w:numFmt w:val="lowerLetter"/>
      <w:lvlText w:val="%8."/>
      <w:lvlJc w:val="left"/>
      <w:pPr>
        <w:ind w:left="6223" w:hanging="360"/>
      </w:pPr>
    </w:lvl>
    <w:lvl w:ilvl="8" w:tplc="200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1" w15:restartNumberingAfterBreak="0">
    <w:nsid w:val="7DB55A44"/>
    <w:multiLevelType w:val="multilevel"/>
    <w:tmpl w:val="3A541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99"/>
    <w:rsid w:val="0000454F"/>
    <w:rsid w:val="000308A0"/>
    <w:rsid w:val="000B148B"/>
    <w:rsid w:val="000C67B5"/>
    <w:rsid w:val="001968FB"/>
    <w:rsid w:val="00243E83"/>
    <w:rsid w:val="002569FE"/>
    <w:rsid w:val="002E4388"/>
    <w:rsid w:val="00377F63"/>
    <w:rsid w:val="003A1EF3"/>
    <w:rsid w:val="00504F0C"/>
    <w:rsid w:val="0051276F"/>
    <w:rsid w:val="00551EFE"/>
    <w:rsid w:val="0059366B"/>
    <w:rsid w:val="006416A4"/>
    <w:rsid w:val="0065142B"/>
    <w:rsid w:val="00697615"/>
    <w:rsid w:val="006C2360"/>
    <w:rsid w:val="00737799"/>
    <w:rsid w:val="007A6308"/>
    <w:rsid w:val="007F24CB"/>
    <w:rsid w:val="007F6580"/>
    <w:rsid w:val="008810C1"/>
    <w:rsid w:val="00901049"/>
    <w:rsid w:val="009954C0"/>
    <w:rsid w:val="009E1362"/>
    <w:rsid w:val="00B1596F"/>
    <w:rsid w:val="00BB05C7"/>
    <w:rsid w:val="00C209A2"/>
    <w:rsid w:val="00C9045A"/>
    <w:rsid w:val="00CA3DE9"/>
    <w:rsid w:val="00D2151D"/>
    <w:rsid w:val="00DB0448"/>
    <w:rsid w:val="00DB4536"/>
    <w:rsid w:val="00E6155B"/>
    <w:rsid w:val="00F92E8A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E6155B"/>
    <w:pPr>
      <w:ind w:left="115" w:firstLine="708"/>
      <w:jc w:val="both"/>
    </w:pPr>
  </w:style>
  <w:style w:type="character" w:styleId="a7">
    <w:name w:val="Unresolved Mention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04F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UDVdG5jA5q/?igsh=MmpibjV0Z2EzYz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Admin</cp:lastModifiedBy>
  <cp:revision>3</cp:revision>
  <cp:lastPrinted>2026-02-09T06:34:00Z</cp:lastPrinted>
  <dcterms:created xsi:type="dcterms:W3CDTF">2026-02-13T11:25:00Z</dcterms:created>
  <dcterms:modified xsi:type="dcterms:W3CDTF">2026-02-24T12:23:00Z</dcterms:modified>
</cp:coreProperties>
</file>